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40" w:lineRule="exact"/>
        <w:jc w:val="right"/>
        <w:rPr>
          <w:rFonts w:ascii="仿宋_GB2312" w:eastAsia="仿宋_GB2312"/>
          <w:sz w:val="32"/>
        </w:rPr>
      </w:pPr>
      <w:r>
        <w:rPr>
          <w:rFonts w:ascii="仿宋_GB2312" w:eastAsia="仿宋_GB2312"/>
          <w:sz w:val="32"/>
        </w:rPr>
        <mc:AlternateContent>
          <mc:Choice Requires="wps">
            <w:drawing>
              <wp:anchor distT="0" distB="0" distL="114300" distR="114300" simplePos="0" relativeHeight="251660288" behindDoc="0" locked="0" layoutInCell="0" allowOverlap="1">
                <wp:simplePos x="0" y="0"/>
                <wp:positionH relativeFrom="column">
                  <wp:posOffset>-231140</wp:posOffset>
                </wp:positionH>
                <wp:positionV relativeFrom="margin">
                  <wp:posOffset>379730</wp:posOffset>
                </wp:positionV>
                <wp:extent cx="6219190" cy="635"/>
                <wp:effectExtent l="0" t="28575" r="10160" b="46990"/>
                <wp:wrapTopAndBottom/>
                <wp:docPr id="2" name="直线 26"/>
                <wp:cNvGraphicFramePr/>
                <a:graphic xmlns:a="http://schemas.openxmlformats.org/drawingml/2006/main">
                  <a:graphicData uri="http://schemas.microsoft.com/office/word/2010/wordprocessingShape">
                    <wps:wsp>
                      <wps:cNvCnPr/>
                      <wps:spPr>
                        <a:xfrm>
                          <a:off x="0" y="0"/>
                          <a:ext cx="6219190" cy="635"/>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直线 26" o:spid="_x0000_s1026" o:spt="20" style="position:absolute;left:0pt;margin-left:-18.2pt;margin-top:29.9pt;height:0.05pt;width:489.7pt;mso-position-vertical-relative:margin;mso-wrap-distance-bottom:0pt;mso-wrap-distance-top:0pt;z-index:251660288;mso-width-relative:page;mso-height-relative:page;" filled="f" stroked="t" coordsize="21600,21600" o:allowincell="f" o:gfxdata="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By+&#10;hdUAAAAJAQAADwAAAAAAAAABACAAAAAiAAAAZHJzL2Rvd25yZXYueG1sUEsBAhQAFAAAAAgAh07i&#10;QCf8J/PsAQAA5wMAAA4AAAAAAAAAAQAgAAAAJAEAAGRycy9lMm9Eb2MueG1sUEsFBgAAAAAGAAYA&#10;WQEAAIIFAAAAAA==&#10;">
                <v:fill on="f" focussize="0,0"/>
                <v:stroke weight="4.5pt" color="#FF0000" linestyle="thickThin" joinstyle="round"/>
                <v:imagedata o:title=""/>
                <o:lock v:ext="edit" aspectratio="f"/>
                <w10:wrap type="topAndBottom"/>
              </v:line>
            </w:pict>
          </mc:Fallback>
        </mc:AlternateContent>
      </w:r>
      <w:r>
        <w:rPr>
          <w:rFonts w:ascii="方正小标宋简体" w:eastAsia="方正小标宋简体"/>
          <w:sz w:val="44"/>
        </w:rPr>
        <mc:AlternateContent>
          <mc:Choice Requires="wps">
            <w:drawing>
              <wp:anchor distT="0" distB="0" distL="114300" distR="114300" simplePos="0" relativeHeight="251659264" behindDoc="0" locked="0" layoutInCell="0" allowOverlap="1">
                <wp:simplePos x="0" y="0"/>
                <wp:positionH relativeFrom="page">
                  <wp:posOffset>651510</wp:posOffset>
                </wp:positionH>
                <wp:positionV relativeFrom="margin">
                  <wp:posOffset>-319405</wp:posOffset>
                </wp:positionV>
                <wp:extent cx="6222365" cy="589280"/>
                <wp:effectExtent l="0" t="0" r="0" b="0"/>
                <wp:wrapTopAndBottom/>
                <wp:docPr id="1" name="文本框 25"/>
                <wp:cNvGraphicFramePr/>
                <a:graphic xmlns:a="http://schemas.openxmlformats.org/drawingml/2006/main">
                  <a:graphicData uri="http://schemas.microsoft.com/office/word/2010/wordprocessingShape">
                    <wps:wsp>
                      <wps:cNvSpPr txBox="1"/>
                      <wps:spPr>
                        <a:xfrm>
                          <a:off x="0" y="0"/>
                          <a:ext cx="6222365" cy="589280"/>
                        </a:xfrm>
                        <a:prstGeom prst="rect">
                          <a:avLst/>
                        </a:prstGeom>
                        <a:noFill/>
                        <a:ln>
                          <a:noFill/>
                        </a:ln>
                        <a:effectLst/>
                      </wps:spPr>
                      <wps:txbx>
                        <w:txbxContent>
                          <w:p>
                            <w:pPr>
                              <w:jc w:val="center"/>
                              <w:rPr>
                                <w:rFonts w:ascii="宋体"/>
                                <w:b/>
                                <w:color w:val="FF0000"/>
                                <w:spacing w:val="-32"/>
                                <w:w w:val="90"/>
                                <w:sz w:val="70"/>
                              </w:rPr>
                            </w:pPr>
                            <w:r>
                              <w:rPr>
                                <w:rFonts w:hint="eastAsia" w:eastAsia="金山简标宋"/>
                                <w:b/>
                                <w:color w:val="FF0000"/>
                                <w:spacing w:val="-32"/>
                                <w:w w:val="90"/>
                                <w:sz w:val="70"/>
                                <w:lang w:eastAsia="zh-CN"/>
                              </w:rPr>
                              <w:t>龙口</w:t>
                            </w:r>
                            <w:r>
                              <w:rPr>
                                <w:rFonts w:hint="eastAsia" w:eastAsia="金山简标宋"/>
                                <w:b/>
                                <w:color w:val="FF0000"/>
                                <w:spacing w:val="-32"/>
                                <w:w w:val="90"/>
                                <w:sz w:val="70"/>
                              </w:rPr>
                              <w:t>市人民政府安全生产委员会办公室</w:t>
                            </w:r>
                          </w:p>
                        </w:txbxContent>
                      </wps:txbx>
                      <wps:bodyPr vert="horz" wrap="square" lIns="0" tIns="0" rIns="0" bIns="0" anchor="t" anchorCtr="0" upright="1"/>
                    </wps:wsp>
                  </a:graphicData>
                </a:graphic>
              </wp:anchor>
            </w:drawing>
          </mc:Choice>
          <mc:Fallback>
            <w:pict>
              <v:shape id="文本框 25" o:spid="_x0000_s1026" o:spt="202" type="#_x0000_t202" style="position:absolute;left:0pt;margin-left:51.3pt;margin-top:-25.15pt;height:46.4pt;width:489.95pt;mso-position-horizontal-relative:page;mso-position-vertical-relative:margin;mso-wrap-distance-bottom:0pt;mso-wrap-distance-top:0pt;z-index:251659264;mso-width-relative:page;mso-height-relative:page;" filled="f" stroked="f" coordsize="21600,21600" o:allowincell="f" o:gfxdata="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eY4q2QAAAAsBAAAP&#10;AAAAAAAAAAEAIAAAACIAAABkcnMvZG93bnJldi54bWxQSwECFAAUAAAACACHTuJAJt4usN4BAAC0&#10;AwAADgAAAAAAAAABACAAAAAoAQAAZHJzL2Uyb0RvYy54bWxQSwUGAAAAAAYABgBZAQAAeAUAAAAA&#10;">
                <v:fill on="f" focussize="0,0"/>
                <v:stroke on="f"/>
                <v:imagedata o:title=""/>
                <o:lock v:ext="edit" aspectratio="f"/>
                <v:textbox inset="0mm,0mm,0mm,0mm">
                  <w:txbxContent>
                    <w:p>
                      <w:pPr>
                        <w:jc w:val="center"/>
                        <w:rPr>
                          <w:rFonts w:ascii="宋体"/>
                          <w:b/>
                          <w:color w:val="FF0000"/>
                          <w:spacing w:val="-32"/>
                          <w:w w:val="90"/>
                          <w:sz w:val="70"/>
                        </w:rPr>
                      </w:pPr>
                      <w:r>
                        <w:rPr>
                          <w:rFonts w:hint="eastAsia" w:eastAsia="金山简标宋"/>
                          <w:b/>
                          <w:color w:val="FF0000"/>
                          <w:spacing w:val="-32"/>
                          <w:w w:val="90"/>
                          <w:sz w:val="70"/>
                          <w:lang w:eastAsia="zh-CN"/>
                        </w:rPr>
                        <w:t>龙口</w:t>
                      </w:r>
                      <w:r>
                        <w:rPr>
                          <w:rFonts w:hint="eastAsia" w:eastAsia="金山简标宋"/>
                          <w:b/>
                          <w:color w:val="FF0000"/>
                          <w:spacing w:val="-32"/>
                          <w:w w:val="90"/>
                          <w:sz w:val="70"/>
                        </w:rPr>
                        <w:t>市人民政府安全生产委员会办公室</w:t>
                      </w:r>
                    </w:p>
                  </w:txbxContent>
                </v:textbox>
                <w10:wrap type="topAndBottom"/>
              </v:shape>
            </w:pict>
          </mc:Fallback>
        </mc:AlternateContent>
      </w:r>
    </w:p>
    <w:p>
      <w:pPr>
        <w:spacing w:line="560" w:lineRule="exact"/>
        <w:jc w:val="center"/>
        <w:rPr>
          <w:rFonts w:ascii="方正小标宋简体" w:hAnsi="仿宋_GB2312" w:eastAsia="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极度危险森林火险</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大风警报</w:t>
      </w:r>
    </w:p>
    <w:bookmarkEnd w:id="0"/>
    <w:p>
      <w:pPr>
        <w:spacing w:line="540"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镇（街、区）政府（办事处、管委）</w:t>
      </w:r>
      <w:r>
        <w:rPr>
          <w:rFonts w:hint="eastAsia" w:ascii="仿宋_GB2312" w:hAnsi="仿宋_GB2312" w:eastAsia="仿宋_GB2312" w:cs="仿宋_GB2312"/>
          <w:color w:val="000000"/>
          <w:sz w:val="32"/>
          <w:szCs w:val="32"/>
        </w:rPr>
        <w:t>，市政府安委会各成员单位</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烟台市气象台发布大风</w:t>
      </w:r>
      <w:r>
        <w:rPr>
          <w:rFonts w:hint="eastAsia" w:ascii="仿宋_GB2312" w:hAnsi="仿宋_GB2312" w:eastAsia="仿宋_GB2312"/>
          <w:color w:val="000000"/>
          <w:sz w:val="32"/>
          <w:lang w:eastAsia="zh-CN"/>
        </w:rPr>
        <w:t>警报：</w:t>
      </w:r>
      <w:r>
        <w:rPr>
          <w:rFonts w:hint="eastAsia" w:ascii="仿宋_GB2312" w:hAnsi="仿宋_GB2312" w:eastAsia="仿宋_GB2312"/>
          <w:color w:val="000000"/>
          <w:sz w:val="32"/>
        </w:rPr>
        <w:t>今天白天，我市大部分地区的最高气温为25～31℃。预计今天夜</w:t>
      </w:r>
      <w:r>
        <w:rPr>
          <w:rFonts w:hint="eastAsia" w:ascii="仿宋_GB2312" w:hAnsi="仿宋_GB2312" w:eastAsia="仿宋_GB2312"/>
          <w:color w:val="000000"/>
          <w:sz w:val="32"/>
          <w:lang w:eastAsia="zh-CN"/>
        </w:rPr>
        <w:t>间</w:t>
      </w:r>
      <w:r>
        <w:rPr>
          <w:rFonts w:hint="eastAsia" w:ascii="仿宋_GB2312" w:hAnsi="仿宋_GB2312" w:eastAsia="仿宋_GB2312"/>
          <w:color w:val="000000"/>
          <w:sz w:val="32"/>
        </w:rPr>
        <w:t>到明天白天，南风，海面7级阵风8～10级</w:t>
      </w:r>
      <w:r>
        <w:rPr>
          <w:rFonts w:hint="eastAsia" w:ascii="仿宋_GB2312" w:hAnsi="仿宋_GB2312" w:eastAsia="仿宋_GB2312"/>
          <w:color w:val="000000"/>
          <w:sz w:val="32"/>
          <w:lang w:eastAsia="zh-CN"/>
        </w:rPr>
        <w:t>明晨</w:t>
      </w:r>
      <w:r>
        <w:rPr>
          <w:rFonts w:hint="eastAsia" w:ascii="仿宋_GB2312" w:hAnsi="仿宋_GB2312" w:eastAsia="仿宋_GB2312"/>
          <w:color w:val="000000"/>
          <w:sz w:val="32"/>
        </w:rPr>
        <w:t>减弱为6～7级阵风8级，陆地6～7级阵风8～9级转5～6级阵风7级。明天的森林火险气象等级仍为五级（极度危险，极易燃烧)，请注意防范。受较强冷空气影响，12日早</w:t>
      </w:r>
      <w:r>
        <w:rPr>
          <w:rFonts w:hint="eastAsia" w:ascii="仿宋_GB2312" w:hAnsi="仿宋_GB2312" w:eastAsia="仿宋_GB2312"/>
          <w:color w:val="000000"/>
          <w:sz w:val="32"/>
          <w:lang w:eastAsia="zh-CN"/>
        </w:rPr>
        <w:t>晨</w:t>
      </w:r>
      <w:r>
        <w:rPr>
          <w:rFonts w:hint="eastAsia" w:ascii="仿宋_GB2312" w:hAnsi="仿宋_GB2312" w:eastAsia="仿宋_GB2312"/>
          <w:color w:val="000000"/>
          <w:sz w:val="32"/>
        </w:rPr>
        <w:t>到白天，我市自西向东先后转东北风，风力较大</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同时，全市将出现雷雨或阵雨天气（早晨前后开始有降水)</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受冷空气影响，12日白天到13日，我市气温将明显下降。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b/>
          <w:bCs/>
          <w:color w:val="000000"/>
          <w:sz w:val="32"/>
          <w:lang w:eastAsia="zh-CN"/>
        </w:rPr>
      </w:pPr>
      <w:r>
        <w:rPr>
          <w:rFonts w:hint="eastAsia" w:ascii="仿宋_GB2312" w:hAnsi="仿宋_GB2312" w:eastAsia="仿宋_GB2312"/>
          <w:b/>
          <w:bCs/>
          <w:color w:val="000000"/>
          <w:sz w:val="32"/>
        </w:rPr>
        <w:t>防范要求</w:t>
      </w:r>
      <w:r>
        <w:rPr>
          <w:rFonts w:hint="eastAsia" w:ascii="仿宋_GB2312" w:hAnsi="仿宋_GB2312" w:eastAsia="仿宋_GB2312"/>
          <w:b/>
          <w:bCs/>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000000"/>
          <w:sz w:val="32"/>
        </w:rPr>
      </w:pP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w:t>
      </w:r>
      <w:r>
        <w:rPr>
          <w:rFonts w:hint="eastAsia" w:ascii="仿宋_GB2312" w:hAnsi="仿宋_GB2312" w:eastAsia="仿宋_GB2312"/>
          <w:color w:val="000000"/>
          <w:sz w:val="32"/>
        </w:rPr>
        <w:t>各级各有关部门要密切关注当前严峻防火形势，进一步压实防控责任，主动加强火灾风险研判，采取针对性措施，加大巡护巡查频次，严格管控野外火源，强化值班备勤，做好应急准备，科学快速处置突发火情。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000000"/>
          <w:sz w:val="32"/>
        </w:rPr>
      </w:pPr>
      <w:r>
        <w:rPr>
          <w:rFonts w:ascii="仿宋_GB2312" w:hAnsi="仿宋_GB2312" w:eastAsia="仿宋_GB2312"/>
          <w:color w:val="000000"/>
          <w:sz w:val="32"/>
        </w:rPr>
        <w:t>2</w:t>
      </w:r>
      <w:r>
        <w:rPr>
          <w:rFonts w:hint="eastAsia" w:ascii="仿宋_GB2312" w:hAnsi="仿宋_GB2312" w:eastAsia="仿宋_GB2312"/>
          <w:color w:val="000000"/>
          <w:sz w:val="32"/>
          <w:lang w:val="en-US" w:eastAsia="zh-CN"/>
        </w:rPr>
        <w:t>.</w:t>
      </w:r>
      <w:r>
        <w:rPr>
          <w:rFonts w:hint="eastAsia" w:ascii="仿宋_GB2312" w:hAnsi="仿宋_GB2312" w:eastAsia="仿宋_GB2312"/>
          <w:color w:val="000000"/>
          <w:sz w:val="32"/>
        </w:rPr>
        <w:t>将渔港码头、养殖生产单位、渔船以及海洋牧场平台、休闲海钓渔船、游艇等全部纳入监管范围，相关水域水上作业和过往船舶采取积极的应对措施</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加固港口设施，防止船舶走锚、搁浅和碰撞</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督促近海作业的渔船严格按照规程就近择港避风，海上看护人员全部上岸</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严格落实客滚船“逢七不开”制度。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000000"/>
          <w:sz w:val="32"/>
        </w:rPr>
      </w:pPr>
      <w:r>
        <w:rPr>
          <w:rFonts w:ascii="仿宋_GB2312" w:hAnsi="仿宋_GB2312" w:eastAsia="仿宋_GB2312"/>
          <w:color w:val="000000"/>
          <w:sz w:val="32"/>
        </w:rPr>
        <w:t>3</w:t>
      </w:r>
      <w:r>
        <w:rPr>
          <w:rFonts w:hint="eastAsia" w:ascii="仿宋_GB2312" w:hAnsi="仿宋_GB2312" w:eastAsia="仿宋_GB2312"/>
          <w:color w:val="000000"/>
          <w:sz w:val="32"/>
          <w:lang w:val="en-US" w:eastAsia="zh-CN"/>
        </w:rPr>
        <w:t>.</w:t>
      </w:r>
      <w:r>
        <w:rPr>
          <w:rFonts w:hint="eastAsia" w:ascii="仿宋_GB2312" w:hAnsi="仿宋_GB2312" w:eastAsia="仿宋_GB2312"/>
          <w:color w:val="000000"/>
          <w:sz w:val="32"/>
        </w:rPr>
        <w:t>建筑施工领域重点抓好防风、防高处坠落等措施落实，企业、单位加固城市棚架、广告牌等搭建物</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停止露天活动和高空、临边等户外危险作业</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大风蓝色预警期间立即停用塔吊、升降机等机械设备</w:t>
      </w:r>
      <w:r>
        <w:rPr>
          <w:rFonts w:hint="eastAsia" w:ascii="仿宋_GB2312" w:hAnsi="仿宋_GB2312" w:eastAsia="仿宋_GB2312"/>
          <w:color w:val="000000"/>
          <w:sz w:val="32"/>
          <w:lang w:eastAsia="zh-CN"/>
        </w:rPr>
        <w:t>；</w:t>
      </w:r>
      <w:r>
        <w:rPr>
          <w:rFonts w:hint="eastAsia" w:ascii="仿宋_GB2312" w:hAnsi="仿宋_GB2312" w:eastAsia="仿宋_GB2312"/>
          <w:color w:val="000000"/>
          <w:sz w:val="32"/>
        </w:rPr>
        <w:t>危险地带人员和危房居民尽量转到避风场所避风。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000000"/>
          <w:sz w:val="32"/>
        </w:rPr>
      </w:pPr>
      <w:r>
        <w:rPr>
          <w:rFonts w:ascii="仿宋_GB2312" w:hAnsi="仿宋_GB2312" w:eastAsia="仿宋_GB2312"/>
          <w:color w:val="000000"/>
          <w:sz w:val="32"/>
        </w:rPr>
        <w:t>4</w:t>
      </w:r>
      <w:r>
        <w:rPr>
          <w:rFonts w:hint="eastAsia" w:ascii="仿宋_GB2312" w:hAnsi="仿宋_GB2312" w:eastAsia="仿宋_GB2312"/>
          <w:color w:val="000000"/>
          <w:sz w:val="32"/>
          <w:lang w:val="en-US" w:eastAsia="zh-CN"/>
        </w:rPr>
        <w:t>.</w:t>
      </w:r>
      <w:r>
        <w:rPr>
          <w:rFonts w:hint="eastAsia" w:ascii="仿宋_GB2312" w:hAnsi="仿宋_GB2312" w:eastAsia="仿宋_GB2312"/>
          <w:color w:val="000000"/>
          <w:sz w:val="32"/>
        </w:rPr>
        <w:t>切断户外危险电源，妥善安置易受大风影响的室外物品，遮盖建筑物资。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000000"/>
          <w:sz w:val="32"/>
        </w:rPr>
      </w:pPr>
      <w:r>
        <w:rPr>
          <w:rFonts w:hint="eastAsia" w:ascii="仿宋_GB2312" w:hAnsi="仿宋_GB2312" w:eastAsia="仿宋_GB2312"/>
          <w:color w:val="000000"/>
          <w:sz w:val="32"/>
        </w:rPr>
        <w:t>5</w:t>
      </w:r>
      <w:r>
        <w:rPr>
          <w:rFonts w:hint="eastAsia" w:ascii="仿宋_GB2312" w:hAnsi="仿宋_GB2312" w:eastAsia="仿宋_GB2312"/>
          <w:color w:val="000000"/>
          <w:sz w:val="32"/>
          <w:lang w:val="en-US" w:eastAsia="zh-CN"/>
        </w:rPr>
        <w:t>.</w:t>
      </w:r>
      <w:r>
        <w:rPr>
          <w:rFonts w:hint="eastAsia" w:ascii="仿宋_GB2312" w:hAnsi="仿宋_GB2312" w:eastAsia="仿宋_GB2312"/>
          <w:color w:val="000000"/>
          <w:sz w:val="32"/>
        </w:rPr>
        <w:t>注意防范一氧化碳中毒和火灾事故。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000000"/>
          <w:sz w:val="32"/>
        </w:rPr>
      </w:pPr>
      <w:r>
        <w:rPr>
          <w:rFonts w:hint="eastAsia" w:ascii="仿宋_GB2312" w:hAnsi="仿宋_GB2312" w:eastAsia="仿宋_GB2312"/>
          <w:color w:val="000000"/>
          <w:sz w:val="32"/>
        </w:rPr>
        <w:t>请各级各部门特别是公安、自然资源和规划局、交通运输、住建、海渔、海事、农业农村、工业和信息化、文旅、电力、通信等部门认真履行监管责任，严格落实安全防范应对措施，及时启动应急预案，严防事故和险情发生。</w:t>
      </w:r>
    </w:p>
    <w:p>
      <w:pPr>
        <w:spacing w:line="540" w:lineRule="exact"/>
        <w:rPr>
          <w:rFonts w:ascii="仿宋_GB2312" w:hAnsi="仿宋_GB2312" w:eastAsia="仿宋_GB2312"/>
          <w:color w:val="000000"/>
          <w:sz w:val="32"/>
        </w:rPr>
      </w:pPr>
    </w:p>
    <w:p>
      <w:pPr>
        <w:spacing w:line="540" w:lineRule="exact"/>
        <w:rPr>
          <w:rFonts w:ascii="仿宋_GB2312" w:hAnsi="仿宋_GB2312" w:eastAsia="仿宋_GB2312"/>
          <w:color w:val="000000"/>
          <w:sz w:val="32"/>
        </w:rPr>
      </w:pPr>
    </w:p>
    <w:p>
      <w:pPr>
        <w:spacing w:line="560" w:lineRule="exact"/>
        <w:ind w:firstLine="3260" w:firstLineChars="1019"/>
        <w:jc w:val="center"/>
        <w:rPr>
          <w:rFonts w:ascii="仿宋_GB2312" w:hAnsi="仿宋_GB2312" w:eastAsia="仿宋_GB2312"/>
          <w:color w:val="000000"/>
          <w:sz w:val="32"/>
        </w:rPr>
      </w:pPr>
      <w:r>
        <w:rPr>
          <w:rFonts w:hint="eastAsia" w:ascii="仿宋_GB2312" w:hAnsi="仿宋_GB2312" w:eastAsia="仿宋_GB2312"/>
          <w:color w:val="000000"/>
          <w:sz w:val="32"/>
          <w:lang w:eastAsia="zh-CN"/>
        </w:rPr>
        <w:t>龙口</w:t>
      </w:r>
      <w:r>
        <w:rPr>
          <w:rFonts w:hint="eastAsia" w:ascii="仿宋_GB2312" w:hAnsi="仿宋_GB2312" w:eastAsia="仿宋_GB2312"/>
          <w:color w:val="000000"/>
          <w:sz w:val="32"/>
        </w:rPr>
        <w:t>市人民政府安全生产委员会办公室</w:t>
      </w:r>
    </w:p>
    <w:p>
      <w:pPr>
        <w:spacing w:line="560" w:lineRule="exact"/>
        <w:ind w:firstLine="3260" w:firstLineChars="1019"/>
        <w:jc w:val="center"/>
        <w:rPr>
          <w:rFonts w:eastAsia="仿宋_GB2312"/>
          <w:spacing w:val="-17"/>
          <w:sz w:val="32"/>
          <w:szCs w:val="32"/>
        </w:rPr>
      </w:pPr>
      <w:r>
        <w:rPr>
          <w:rFonts w:ascii="仿宋_GB2312" w:hAnsi="仿宋_GB2312" w:eastAsia="仿宋_GB2312"/>
          <w:color w:val="000000"/>
          <w:sz w:val="32"/>
        </w:rPr>
        <w:t>2022年</w:t>
      </w:r>
      <w:r>
        <w:rPr>
          <w:rFonts w:hint="eastAsia" w:ascii="仿宋_GB2312" w:hAnsi="仿宋_GB2312" w:eastAsia="仿宋_GB2312"/>
          <w:color w:val="000000"/>
          <w:sz w:val="32"/>
          <w:lang w:val="en-US" w:eastAsia="zh-CN"/>
        </w:rPr>
        <w:t>4</w:t>
      </w:r>
      <w:r>
        <w:rPr>
          <w:rFonts w:ascii="仿宋_GB2312" w:hAnsi="仿宋_GB2312" w:eastAsia="仿宋_GB2312"/>
          <w:color w:val="000000"/>
          <w:sz w:val="32"/>
        </w:rPr>
        <w:t>月</w:t>
      </w:r>
      <w:r>
        <w:rPr>
          <w:rFonts w:hint="eastAsia" w:ascii="仿宋_GB2312" w:hAnsi="仿宋_GB2312" w:eastAsia="仿宋_GB2312"/>
          <w:color w:val="000000"/>
          <w:sz w:val="32"/>
          <w:lang w:val="en-US" w:eastAsia="zh-CN"/>
        </w:rPr>
        <w:t>10</w:t>
      </w:r>
      <w:r>
        <w:rPr>
          <w:rFonts w:hint="eastAsia" w:ascii="仿宋_GB2312" w:hAnsi="仿宋_GB2312" w:eastAsia="仿宋_GB2312"/>
          <w:color w:val="000000"/>
          <w:sz w:val="32"/>
        </w:rPr>
        <w:t>日</w:t>
      </w:r>
    </w:p>
    <w:sectPr>
      <w:headerReference r:id="rId3" w:type="default"/>
      <w:footerReference r:id="rId5" w:type="default"/>
      <w:headerReference r:id="rId4" w:type="even"/>
      <w:footerReference r:id="rId6" w:type="even"/>
      <w:pgSz w:w="11906" w:h="16838"/>
      <w:pgMar w:top="2098" w:right="1531" w:bottom="1985"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40"/>
        <w:tab w:val="left" w:pos="9460"/>
        <w:tab w:val="clear" w:pos="4153"/>
        <w:tab w:val="clear" w:pos="8306"/>
      </w:tabs>
      <w:ind w:left="-448" w:right="-33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-78105</wp:posOffset>
              </wp:positionV>
              <wp:extent cx="66929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669290" cy="1828800"/>
                      </a:xfrm>
                      <a:prstGeom prst="rect">
                        <a:avLst/>
                      </a:prstGeom>
                      <a:noFill/>
                      <a:ln>
                        <a:noFill/>
                      </a:ln>
                      <a:effectLst/>
                    </wps:spPr>
                    <wps:txbx>
                      <w:txbxContent>
                        <w:p>
                          <w:pPr>
                            <w:pStyle w:val="9"/>
                            <w:rPr>
                              <w:sz w:val="28"/>
                              <w:szCs w:val="28"/>
                            </w:rPr>
                          </w:pPr>
                          <w:r>
                            <w:rPr>
                              <w:rFonts w:hint="eastAsia" w:ascii="宋体" w:hAnsi="宋体" w:cs="宋体"/>
                              <w:color w:val="000000"/>
                              <w:kern w:val="0"/>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ascii="宋体" w:hAnsi="宋体" w:cs="宋体"/>
                              <w:color w:val="000000"/>
                              <w:kern w:val="0"/>
                              <w:sz w:val="28"/>
                              <w:szCs w:val="28"/>
                            </w:rPr>
                            <w:t>—</w:t>
                          </w:r>
                        </w:p>
                      </w:txbxContent>
                    </wps:txbx>
                    <wps:bodyPr vert="horz" wrap="square" lIns="0" tIns="0" rIns="0" bIns="0" anchor="t" anchorCtr="0">
                      <a:spAutoFit/>
                    </wps:bodyPr>
                  </wps:wsp>
                </a:graphicData>
              </a:graphic>
            </wp:anchor>
          </w:drawing>
        </mc:Choice>
        <mc:Fallback>
          <w:pict>
            <v:shape id="文本框 2" o:spid="_x0000_s1026" o:spt="202" type="#_x0000_t202" style="position:absolute;left:0pt;margin-top:-6.15pt;height:144pt;width:52.7pt;mso-position-horizontal:outside;mso-position-horizontal-relative:margin;z-index:251659264;mso-width-relative:page;mso-height-relative:page;" filled="f" stroked="f" coordsize="21600,21600" o:gfxdata="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GHSy1gAAAAgB&#10;AAAPAAAAAAAAAAEAIAAAACIAAABkcnMvZG93bnJldi54bWxQSwECFAAUAAAACACHTuJAoJSPvOQB&#10;AADBAwAADgAAAAAAAAABACAAAAAlAQAAZHJzL2Uyb0RvYy54bWxQSwUGAAAAAAYABgBZAQAAewUA&#10;AAAA&#10;">
              <v:fill on="f" focussize="0,0"/>
              <v:stroke on="f"/>
              <v:imagedata o:title=""/>
              <o:lock v:ext="edit" aspectratio="f"/>
              <v:textbox inset="0mm,0mm,0mm,0mm" style="mso-fit-shape-to-text:t;">
                <w:txbxContent>
                  <w:p>
                    <w:pPr>
                      <w:pStyle w:val="9"/>
                      <w:rPr>
                        <w:sz w:val="28"/>
                        <w:szCs w:val="28"/>
                      </w:rPr>
                    </w:pPr>
                    <w:r>
                      <w:rPr>
                        <w:rFonts w:hint="eastAsia" w:ascii="宋体" w:hAnsi="宋体" w:cs="宋体"/>
                        <w:color w:val="000000"/>
                        <w:kern w:val="0"/>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ascii="宋体" w:hAnsi="宋体" w:cs="宋体"/>
                        <w:color w:val="000000"/>
                        <w:kern w:val="0"/>
                        <w:sz w:val="28"/>
                        <w:szCs w:val="28"/>
                      </w:rPr>
                      <w:t>—</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321" w:h="357" w:hRule="exact" w:wrap="around" w:vAnchor="page" w:hAnchor="page" w:x="1849" w:y="15083"/>
      <w:rPr>
        <w:rStyle w:val="15"/>
        <w:sz w:val="28"/>
      </w:rPr>
    </w:pPr>
    <w:r>
      <w:rPr>
        <w:rStyle w:val="15"/>
        <w:rFonts w:hint="eastAsia"/>
        <w:sz w:val="28"/>
      </w:rPr>
      <w:t>—</w:t>
    </w:r>
    <w:r>
      <w:rPr>
        <w:sz w:val="28"/>
      </w:rPr>
      <w:fldChar w:fldCharType="begin"/>
    </w:r>
    <w:r>
      <w:rPr>
        <w:rStyle w:val="15"/>
        <w:sz w:val="28"/>
      </w:rPr>
      <w:instrText xml:space="preserve">PAGE  </w:instrText>
    </w:r>
    <w:r>
      <w:rPr>
        <w:sz w:val="28"/>
      </w:rPr>
      <w:fldChar w:fldCharType="separate"/>
    </w:r>
    <w:r>
      <w:rPr>
        <w:rStyle w:val="15"/>
        <w:sz w:val="28"/>
      </w:rPr>
      <w:t>2</w:t>
    </w:r>
    <w:r>
      <w:rPr>
        <w:sz w:val="28"/>
      </w:rPr>
      <w:fldChar w:fldCharType="end"/>
    </w:r>
    <w:r>
      <w:rPr>
        <w:rStyle w:val="15"/>
        <w:rFonts w:hint="eastAsia"/>
        <w:sz w:val="28"/>
      </w:rPr>
      <w:t>—</w:t>
    </w:r>
  </w:p>
  <w:p>
    <w:pPr>
      <w:pStyle w:val="9"/>
      <w:ind w:right="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10605"/>
        <w:tab w:val="clear" w:pos="8306"/>
      </w:tabs>
      <w:ind w:right="24"/>
      <w:rPr>
        <w:color w:val="FFFFFF"/>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5"/>
  <w:drawingGridHorizontalSpacing w:val="105"/>
  <w:drawingGridVerticalSpacing w:val="156"/>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71914BF0"/>
    <w:rsid w:val="0000005A"/>
    <w:rsid w:val="00004E2E"/>
    <w:rsid w:val="00005EF6"/>
    <w:rsid w:val="00015068"/>
    <w:rsid w:val="000302A8"/>
    <w:rsid w:val="000320FE"/>
    <w:rsid w:val="000366AC"/>
    <w:rsid w:val="0005699A"/>
    <w:rsid w:val="000574CC"/>
    <w:rsid w:val="00063ED8"/>
    <w:rsid w:val="0006428F"/>
    <w:rsid w:val="00070A53"/>
    <w:rsid w:val="000727D3"/>
    <w:rsid w:val="00077944"/>
    <w:rsid w:val="000929EA"/>
    <w:rsid w:val="00097899"/>
    <w:rsid w:val="000A7603"/>
    <w:rsid w:val="000B40F0"/>
    <w:rsid w:val="000C46BA"/>
    <w:rsid w:val="000C7EA5"/>
    <w:rsid w:val="000D0BFA"/>
    <w:rsid w:val="000D1793"/>
    <w:rsid w:val="000E1033"/>
    <w:rsid w:val="000F7473"/>
    <w:rsid w:val="001017F6"/>
    <w:rsid w:val="001044B1"/>
    <w:rsid w:val="00110519"/>
    <w:rsid w:val="00133918"/>
    <w:rsid w:val="001373C6"/>
    <w:rsid w:val="00140849"/>
    <w:rsid w:val="00147641"/>
    <w:rsid w:val="00152A4F"/>
    <w:rsid w:val="00167CB6"/>
    <w:rsid w:val="00170F72"/>
    <w:rsid w:val="00176B97"/>
    <w:rsid w:val="001A4E04"/>
    <w:rsid w:val="001C25F1"/>
    <w:rsid w:val="001C58CE"/>
    <w:rsid w:val="001C72EC"/>
    <w:rsid w:val="001D082F"/>
    <w:rsid w:val="001E6F3C"/>
    <w:rsid w:val="001F0DC3"/>
    <w:rsid w:val="001F735A"/>
    <w:rsid w:val="002032F5"/>
    <w:rsid w:val="00204E88"/>
    <w:rsid w:val="0020607F"/>
    <w:rsid w:val="002223C2"/>
    <w:rsid w:val="00230B91"/>
    <w:rsid w:val="00232053"/>
    <w:rsid w:val="0024016A"/>
    <w:rsid w:val="002417F1"/>
    <w:rsid w:val="0024559B"/>
    <w:rsid w:val="00252520"/>
    <w:rsid w:val="00252DC1"/>
    <w:rsid w:val="00262EBD"/>
    <w:rsid w:val="0026702C"/>
    <w:rsid w:val="00270DDD"/>
    <w:rsid w:val="00283A0B"/>
    <w:rsid w:val="00291DF0"/>
    <w:rsid w:val="00293D60"/>
    <w:rsid w:val="002A4C9E"/>
    <w:rsid w:val="002B7F34"/>
    <w:rsid w:val="002C00A1"/>
    <w:rsid w:val="002C1171"/>
    <w:rsid w:val="002C53C8"/>
    <w:rsid w:val="002D053D"/>
    <w:rsid w:val="002D3628"/>
    <w:rsid w:val="002E0B59"/>
    <w:rsid w:val="002E12CC"/>
    <w:rsid w:val="002E1602"/>
    <w:rsid w:val="002E3CD5"/>
    <w:rsid w:val="002E761C"/>
    <w:rsid w:val="002F1E65"/>
    <w:rsid w:val="002F788D"/>
    <w:rsid w:val="00302C93"/>
    <w:rsid w:val="00303BCE"/>
    <w:rsid w:val="00303BDB"/>
    <w:rsid w:val="00316E49"/>
    <w:rsid w:val="00320CE0"/>
    <w:rsid w:val="00323B9F"/>
    <w:rsid w:val="003403F4"/>
    <w:rsid w:val="00340653"/>
    <w:rsid w:val="00346570"/>
    <w:rsid w:val="00350AFC"/>
    <w:rsid w:val="003621FD"/>
    <w:rsid w:val="00364BFD"/>
    <w:rsid w:val="00364CFD"/>
    <w:rsid w:val="00370079"/>
    <w:rsid w:val="00371196"/>
    <w:rsid w:val="00372A36"/>
    <w:rsid w:val="003777EE"/>
    <w:rsid w:val="00382B91"/>
    <w:rsid w:val="003919C5"/>
    <w:rsid w:val="003A41CC"/>
    <w:rsid w:val="003B3A51"/>
    <w:rsid w:val="003B62C7"/>
    <w:rsid w:val="003D12B1"/>
    <w:rsid w:val="003D42DE"/>
    <w:rsid w:val="003E066A"/>
    <w:rsid w:val="003E104C"/>
    <w:rsid w:val="003E28AA"/>
    <w:rsid w:val="003E6992"/>
    <w:rsid w:val="003F3B75"/>
    <w:rsid w:val="003F769A"/>
    <w:rsid w:val="00403590"/>
    <w:rsid w:val="00403B94"/>
    <w:rsid w:val="00414980"/>
    <w:rsid w:val="00415736"/>
    <w:rsid w:val="00420330"/>
    <w:rsid w:val="004241CB"/>
    <w:rsid w:val="0042765F"/>
    <w:rsid w:val="00430587"/>
    <w:rsid w:val="00433629"/>
    <w:rsid w:val="00441969"/>
    <w:rsid w:val="00442903"/>
    <w:rsid w:val="00444858"/>
    <w:rsid w:val="00447655"/>
    <w:rsid w:val="00456E16"/>
    <w:rsid w:val="004577BA"/>
    <w:rsid w:val="004677A7"/>
    <w:rsid w:val="004710DC"/>
    <w:rsid w:val="004807FF"/>
    <w:rsid w:val="0048170A"/>
    <w:rsid w:val="004A4FE9"/>
    <w:rsid w:val="004A6A69"/>
    <w:rsid w:val="004A7AEA"/>
    <w:rsid w:val="004B1B25"/>
    <w:rsid w:val="004B2274"/>
    <w:rsid w:val="004B4692"/>
    <w:rsid w:val="004B540F"/>
    <w:rsid w:val="004C147A"/>
    <w:rsid w:val="004C5C3C"/>
    <w:rsid w:val="004D6642"/>
    <w:rsid w:val="004D7AAE"/>
    <w:rsid w:val="004D7EF0"/>
    <w:rsid w:val="004E2010"/>
    <w:rsid w:val="004F0E0D"/>
    <w:rsid w:val="005040EB"/>
    <w:rsid w:val="005064DC"/>
    <w:rsid w:val="005070DB"/>
    <w:rsid w:val="00510FC2"/>
    <w:rsid w:val="005160D0"/>
    <w:rsid w:val="0051616D"/>
    <w:rsid w:val="005231E8"/>
    <w:rsid w:val="00537D63"/>
    <w:rsid w:val="00540A50"/>
    <w:rsid w:val="00542C31"/>
    <w:rsid w:val="005430E6"/>
    <w:rsid w:val="00544D13"/>
    <w:rsid w:val="00545892"/>
    <w:rsid w:val="00546763"/>
    <w:rsid w:val="005559C2"/>
    <w:rsid w:val="00555EB8"/>
    <w:rsid w:val="005573EE"/>
    <w:rsid w:val="0056276B"/>
    <w:rsid w:val="0056354A"/>
    <w:rsid w:val="00566923"/>
    <w:rsid w:val="00567902"/>
    <w:rsid w:val="00571F86"/>
    <w:rsid w:val="00573F81"/>
    <w:rsid w:val="00575EDB"/>
    <w:rsid w:val="0058062D"/>
    <w:rsid w:val="00582A83"/>
    <w:rsid w:val="00590A97"/>
    <w:rsid w:val="005A69B2"/>
    <w:rsid w:val="005B0F98"/>
    <w:rsid w:val="005B36AC"/>
    <w:rsid w:val="005B45A6"/>
    <w:rsid w:val="005B4CB0"/>
    <w:rsid w:val="005D76BB"/>
    <w:rsid w:val="005E78BC"/>
    <w:rsid w:val="005F5FCE"/>
    <w:rsid w:val="005F629C"/>
    <w:rsid w:val="005F7DD5"/>
    <w:rsid w:val="006009FF"/>
    <w:rsid w:val="00600E86"/>
    <w:rsid w:val="00623975"/>
    <w:rsid w:val="006251B5"/>
    <w:rsid w:val="00625FEE"/>
    <w:rsid w:val="006346D2"/>
    <w:rsid w:val="00634C04"/>
    <w:rsid w:val="00635E2A"/>
    <w:rsid w:val="00637CB6"/>
    <w:rsid w:val="00642B31"/>
    <w:rsid w:val="00650620"/>
    <w:rsid w:val="0066448F"/>
    <w:rsid w:val="006672C5"/>
    <w:rsid w:val="00667AB2"/>
    <w:rsid w:val="00673C88"/>
    <w:rsid w:val="00676CC6"/>
    <w:rsid w:val="00677A0F"/>
    <w:rsid w:val="00685720"/>
    <w:rsid w:val="006A02CB"/>
    <w:rsid w:val="006A3B96"/>
    <w:rsid w:val="006A3FA4"/>
    <w:rsid w:val="006B39D3"/>
    <w:rsid w:val="006C1703"/>
    <w:rsid w:val="006E2973"/>
    <w:rsid w:val="006E4AE9"/>
    <w:rsid w:val="006E6847"/>
    <w:rsid w:val="006E7B2A"/>
    <w:rsid w:val="006F5A68"/>
    <w:rsid w:val="00710E2C"/>
    <w:rsid w:val="00716100"/>
    <w:rsid w:val="007200EA"/>
    <w:rsid w:val="00720CBF"/>
    <w:rsid w:val="00724753"/>
    <w:rsid w:val="007365D0"/>
    <w:rsid w:val="0074610D"/>
    <w:rsid w:val="00751971"/>
    <w:rsid w:val="00752F01"/>
    <w:rsid w:val="00760C27"/>
    <w:rsid w:val="00760D35"/>
    <w:rsid w:val="00765FB8"/>
    <w:rsid w:val="0077013F"/>
    <w:rsid w:val="007741B6"/>
    <w:rsid w:val="00777F91"/>
    <w:rsid w:val="00780FB7"/>
    <w:rsid w:val="0078110E"/>
    <w:rsid w:val="00794B86"/>
    <w:rsid w:val="007A0564"/>
    <w:rsid w:val="007A46E6"/>
    <w:rsid w:val="007B520B"/>
    <w:rsid w:val="007B5330"/>
    <w:rsid w:val="007C6373"/>
    <w:rsid w:val="007D304D"/>
    <w:rsid w:val="007D5EC2"/>
    <w:rsid w:val="007D6B23"/>
    <w:rsid w:val="007E4DBD"/>
    <w:rsid w:val="007E4DFA"/>
    <w:rsid w:val="007E5DEF"/>
    <w:rsid w:val="0080321A"/>
    <w:rsid w:val="0080665C"/>
    <w:rsid w:val="0080759F"/>
    <w:rsid w:val="00820B92"/>
    <w:rsid w:val="00822C93"/>
    <w:rsid w:val="008242EE"/>
    <w:rsid w:val="008358B0"/>
    <w:rsid w:val="00842B0C"/>
    <w:rsid w:val="008434DE"/>
    <w:rsid w:val="008435A4"/>
    <w:rsid w:val="008556C7"/>
    <w:rsid w:val="008561AE"/>
    <w:rsid w:val="0086291D"/>
    <w:rsid w:val="00863570"/>
    <w:rsid w:val="00865306"/>
    <w:rsid w:val="00873B9E"/>
    <w:rsid w:val="00885DD5"/>
    <w:rsid w:val="0089021D"/>
    <w:rsid w:val="008924F2"/>
    <w:rsid w:val="00896AF8"/>
    <w:rsid w:val="008A4E46"/>
    <w:rsid w:val="008A5427"/>
    <w:rsid w:val="008B5E99"/>
    <w:rsid w:val="008C0030"/>
    <w:rsid w:val="008C0CFF"/>
    <w:rsid w:val="008D0DD6"/>
    <w:rsid w:val="008D19AA"/>
    <w:rsid w:val="008D48BA"/>
    <w:rsid w:val="008E0511"/>
    <w:rsid w:val="008E05A3"/>
    <w:rsid w:val="008E13A5"/>
    <w:rsid w:val="009033A3"/>
    <w:rsid w:val="00904CAA"/>
    <w:rsid w:val="00905FA8"/>
    <w:rsid w:val="009077C9"/>
    <w:rsid w:val="0091269F"/>
    <w:rsid w:val="009153D5"/>
    <w:rsid w:val="009240AD"/>
    <w:rsid w:val="0092759E"/>
    <w:rsid w:val="00937BB6"/>
    <w:rsid w:val="00940556"/>
    <w:rsid w:val="00956B7B"/>
    <w:rsid w:val="00962724"/>
    <w:rsid w:val="009661B4"/>
    <w:rsid w:val="009668F6"/>
    <w:rsid w:val="00980847"/>
    <w:rsid w:val="00990227"/>
    <w:rsid w:val="0099185A"/>
    <w:rsid w:val="00992E4D"/>
    <w:rsid w:val="009B07F1"/>
    <w:rsid w:val="009B67B7"/>
    <w:rsid w:val="009C2D5D"/>
    <w:rsid w:val="009C4C0D"/>
    <w:rsid w:val="009D1A24"/>
    <w:rsid w:val="009D5D50"/>
    <w:rsid w:val="009D6B26"/>
    <w:rsid w:val="009E64B2"/>
    <w:rsid w:val="009F0EC2"/>
    <w:rsid w:val="009F3814"/>
    <w:rsid w:val="00A02887"/>
    <w:rsid w:val="00A0436A"/>
    <w:rsid w:val="00A04438"/>
    <w:rsid w:val="00A06988"/>
    <w:rsid w:val="00A249D0"/>
    <w:rsid w:val="00A311D4"/>
    <w:rsid w:val="00A3348E"/>
    <w:rsid w:val="00A4494D"/>
    <w:rsid w:val="00A47AEF"/>
    <w:rsid w:val="00A6061D"/>
    <w:rsid w:val="00A764E0"/>
    <w:rsid w:val="00A83945"/>
    <w:rsid w:val="00A96487"/>
    <w:rsid w:val="00AA0234"/>
    <w:rsid w:val="00AA2588"/>
    <w:rsid w:val="00AA2B41"/>
    <w:rsid w:val="00AA4C94"/>
    <w:rsid w:val="00AA584C"/>
    <w:rsid w:val="00AA5D00"/>
    <w:rsid w:val="00AA7BAE"/>
    <w:rsid w:val="00AB4D72"/>
    <w:rsid w:val="00AB745D"/>
    <w:rsid w:val="00AD068D"/>
    <w:rsid w:val="00AD075F"/>
    <w:rsid w:val="00AD3C5C"/>
    <w:rsid w:val="00AE45E0"/>
    <w:rsid w:val="00AE4BC0"/>
    <w:rsid w:val="00AE5944"/>
    <w:rsid w:val="00AE5A48"/>
    <w:rsid w:val="00AE5BA5"/>
    <w:rsid w:val="00AE6F19"/>
    <w:rsid w:val="00AF0724"/>
    <w:rsid w:val="00AF3CF7"/>
    <w:rsid w:val="00AF4C4F"/>
    <w:rsid w:val="00AF7F90"/>
    <w:rsid w:val="00B0395B"/>
    <w:rsid w:val="00B11078"/>
    <w:rsid w:val="00B231A0"/>
    <w:rsid w:val="00B350C3"/>
    <w:rsid w:val="00B434F8"/>
    <w:rsid w:val="00B4415F"/>
    <w:rsid w:val="00B501EB"/>
    <w:rsid w:val="00B5061D"/>
    <w:rsid w:val="00B55A33"/>
    <w:rsid w:val="00B56BD0"/>
    <w:rsid w:val="00B667F2"/>
    <w:rsid w:val="00B8515D"/>
    <w:rsid w:val="00B85B26"/>
    <w:rsid w:val="00B91774"/>
    <w:rsid w:val="00B952E0"/>
    <w:rsid w:val="00BA24E2"/>
    <w:rsid w:val="00BA678C"/>
    <w:rsid w:val="00BA77AF"/>
    <w:rsid w:val="00BB0954"/>
    <w:rsid w:val="00BB23B1"/>
    <w:rsid w:val="00BB39CC"/>
    <w:rsid w:val="00BB7C95"/>
    <w:rsid w:val="00BC23AE"/>
    <w:rsid w:val="00BD0693"/>
    <w:rsid w:val="00BD36B7"/>
    <w:rsid w:val="00BD43FD"/>
    <w:rsid w:val="00BD60DD"/>
    <w:rsid w:val="00BD7722"/>
    <w:rsid w:val="00BE5ACB"/>
    <w:rsid w:val="00C01E45"/>
    <w:rsid w:val="00C02C94"/>
    <w:rsid w:val="00C52B6D"/>
    <w:rsid w:val="00C54518"/>
    <w:rsid w:val="00C60311"/>
    <w:rsid w:val="00C66533"/>
    <w:rsid w:val="00C72A7D"/>
    <w:rsid w:val="00C81795"/>
    <w:rsid w:val="00C97302"/>
    <w:rsid w:val="00CB2D66"/>
    <w:rsid w:val="00CB378C"/>
    <w:rsid w:val="00CB400C"/>
    <w:rsid w:val="00CB5A33"/>
    <w:rsid w:val="00CC7CA1"/>
    <w:rsid w:val="00CE07A7"/>
    <w:rsid w:val="00CF3819"/>
    <w:rsid w:val="00CF3EDD"/>
    <w:rsid w:val="00CF58B8"/>
    <w:rsid w:val="00D01642"/>
    <w:rsid w:val="00D036C9"/>
    <w:rsid w:val="00D0517F"/>
    <w:rsid w:val="00D133B5"/>
    <w:rsid w:val="00D13464"/>
    <w:rsid w:val="00D157A3"/>
    <w:rsid w:val="00D2136E"/>
    <w:rsid w:val="00D228BD"/>
    <w:rsid w:val="00D232E2"/>
    <w:rsid w:val="00D2449B"/>
    <w:rsid w:val="00D27F6E"/>
    <w:rsid w:val="00D27F9C"/>
    <w:rsid w:val="00D30216"/>
    <w:rsid w:val="00D3147E"/>
    <w:rsid w:val="00D43D02"/>
    <w:rsid w:val="00D443CB"/>
    <w:rsid w:val="00D52DAF"/>
    <w:rsid w:val="00D542E1"/>
    <w:rsid w:val="00D5525B"/>
    <w:rsid w:val="00D74C52"/>
    <w:rsid w:val="00D7543F"/>
    <w:rsid w:val="00D756CF"/>
    <w:rsid w:val="00D76243"/>
    <w:rsid w:val="00D76F5B"/>
    <w:rsid w:val="00D77CC5"/>
    <w:rsid w:val="00D80ED2"/>
    <w:rsid w:val="00D86A59"/>
    <w:rsid w:val="00D92803"/>
    <w:rsid w:val="00D96C56"/>
    <w:rsid w:val="00DA1E15"/>
    <w:rsid w:val="00DB115E"/>
    <w:rsid w:val="00DC33F0"/>
    <w:rsid w:val="00DC3699"/>
    <w:rsid w:val="00DD22BE"/>
    <w:rsid w:val="00DE5B39"/>
    <w:rsid w:val="00DF6716"/>
    <w:rsid w:val="00E0129E"/>
    <w:rsid w:val="00E071A9"/>
    <w:rsid w:val="00E12206"/>
    <w:rsid w:val="00E16EAA"/>
    <w:rsid w:val="00E17748"/>
    <w:rsid w:val="00E20BEA"/>
    <w:rsid w:val="00E216E0"/>
    <w:rsid w:val="00E22184"/>
    <w:rsid w:val="00E223E6"/>
    <w:rsid w:val="00E30E7A"/>
    <w:rsid w:val="00E31353"/>
    <w:rsid w:val="00E3377C"/>
    <w:rsid w:val="00E34CB3"/>
    <w:rsid w:val="00E36731"/>
    <w:rsid w:val="00E50603"/>
    <w:rsid w:val="00E5126A"/>
    <w:rsid w:val="00E55EBF"/>
    <w:rsid w:val="00E617D0"/>
    <w:rsid w:val="00E8353B"/>
    <w:rsid w:val="00EA0A0A"/>
    <w:rsid w:val="00EA262F"/>
    <w:rsid w:val="00EA6CB8"/>
    <w:rsid w:val="00EB198B"/>
    <w:rsid w:val="00EB21CB"/>
    <w:rsid w:val="00EE1E8B"/>
    <w:rsid w:val="00EF140F"/>
    <w:rsid w:val="00EF181B"/>
    <w:rsid w:val="00EF2D15"/>
    <w:rsid w:val="00EF3865"/>
    <w:rsid w:val="00F037BA"/>
    <w:rsid w:val="00F071CD"/>
    <w:rsid w:val="00F12F6B"/>
    <w:rsid w:val="00F2288B"/>
    <w:rsid w:val="00F22C2D"/>
    <w:rsid w:val="00F30347"/>
    <w:rsid w:val="00F37BC8"/>
    <w:rsid w:val="00F4110F"/>
    <w:rsid w:val="00F416D5"/>
    <w:rsid w:val="00F51872"/>
    <w:rsid w:val="00F64F8C"/>
    <w:rsid w:val="00F670AA"/>
    <w:rsid w:val="00F74554"/>
    <w:rsid w:val="00F87843"/>
    <w:rsid w:val="00F9028E"/>
    <w:rsid w:val="00FA6479"/>
    <w:rsid w:val="00FB034D"/>
    <w:rsid w:val="00FD263B"/>
    <w:rsid w:val="00FE2DDF"/>
    <w:rsid w:val="00FE46E4"/>
    <w:rsid w:val="00FE5443"/>
    <w:rsid w:val="00FE6374"/>
    <w:rsid w:val="00FE671B"/>
    <w:rsid w:val="00FF48D9"/>
    <w:rsid w:val="00FF5FB0"/>
    <w:rsid w:val="039A1BF5"/>
    <w:rsid w:val="03A233C5"/>
    <w:rsid w:val="045864AF"/>
    <w:rsid w:val="046356CD"/>
    <w:rsid w:val="070275BE"/>
    <w:rsid w:val="078B180A"/>
    <w:rsid w:val="08DF3E70"/>
    <w:rsid w:val="0A7A23B7"/>
    <w:rsid w:val="0F8D6AF6"/>
    <w:rsid w:val="122468BE"/>
    <w:rsid w:val="12EA01BB"/>
    <w:rsid w:val="13B43B4A"/>
    <w:rsid w:val="15A35BDB"/>
    <w:rsid w:val="15C8440E"/>
    <w:rsid w:val="164453BB"/>
    <w:rsid w:val="16937710"/>
    <w:rsid w:val="17DA4333"/>
    <w:rsid w:val="19871AC6"/>
    <w:rsid w:val="1B33023B"/>
    <w:rsid w:val="1CDC3D18"/>
    <w:rsid w:val="1D4E43D5"/>
    <w:rsid w:val="1DAE6721"/>
    <w:rsid w:val="1DD16979"/>
    <w:rsid w:val="1E677F61"/>
    <w:rsid w:val="1E9F434A"/>
    <w:rsid w:val="1ED030F4"/>
    <w:rsid w:val="200B2716"/>
    <w:rsid w:val="208410C1"/>
    <w:rsid w:val="213C5DD3"/>
    <w:rsid w:val="253A2376"/>
    <w:rsid w:val="2567229D"/>
    <w:rsid w:val="27175CD4"/>
    <w:rsid w:val="27233CEF"/>
    <w:rsid w:val="2B8C06CC"/>
    <w:rsid w:val="2D57D1CC"/>
    <w:rsid w:val="2F5166A0"/>
    <w:rsid w:val="30C95755"/>
    <w:rsid w:val="3135772E"/>
    <w:rsid w:val="33FF7A66"/>
    <w:rsid w:val="34FB500E"/>
    <w:rsid w:val="35CF09BD"/>
    <w:rsid w:val="35D365EC"/>
    <w:rsid w:val="38151B57"/>
    <w:rsid w:val="386D1A30"/>
    <w:rsid w:val="39E70DA9"/>
    <w:rsid w:val="3A2D6B32"/>
    <w:rsid w:val="3A716158"/>
    <w:rsid w:val="3AB25257"/>
    <w:rsid w:val="3B1543D9"/>
    <w:rsid w:val="3B7D15B2"/>
    <w:rsid w:val="3CE74C25"/>
    <w:rsid w:val="3D5E3865"/>
    <w:rsid w:val="3DE78C15"/>
    <w:rsid w:val="3DFE1896"/>
    <w:rsid w:val="3E2914A9"/>
    <w:rsid w:val="3FC14759"/>
    <w:rsid w:val="42D26503"/>
    <w:rsid w:val="437E7E6F"/>
    <w:rsid w:val="43A35B85"/>
    <w:rsid w:val="44450A4A"/>
    <w:rsid w:val="45BF48D1"/>
    <w:rsid w:val="45C7074D"/>
    <w:rsid w:val="46625308"/>
    <w:rsid w:val="46EE551B"/>
    <w:rsid w:val="479F00DF"/>
    <w:rsid w:val="48420FFB"/>
    <w:rsid w:val="4BDA6B0B"/>
    <w:rsid w:val="4D0D6D06"/>
    <w:rsid w:val="4DFB222E"/>
    <w:rsid w:val="4E56693B"/>
    <w:rsid w:val="50CE1D90"/>
    <w:rsid w:val="50F703A1"/>
    <w:rsid w:val="568A67F9"/>
    <w:rsid w:val="57DF6518"/>
    <w:rsid w:val="58D707D5"/>
    <w:rsid w:val="58F04265"/>
    <w:rsid w:val="59721FEE"/>
    <w:rsid w:val="599F66DA"/>
    <w:rsid w:val="5C8D73D3"/>
    <w:rsid w:val="5D6E3E16"/>
    <w:rsid w:val="5DEF200C"/>
    <w:rsid w:val="5E9E3D3C"/>
    <w:rsid w:val="5EFF64D4"/>
    <w:rsid w:val="5F370B25"/>
    <w:rsid w:val="5FC11388"/>
    <w:rsid w:val="5FE724A0"/>
    <w:rsid w:val="5FEB21FC"/>
    <w:rsid w:val="60AA5B65"/>
    <w:rsid w:val="60FA0F0A"/>
    <w:rsid w:val="616A457A"/>
    <w:rsid w:val="61FB05D4"/>
    <w:rsid w:val="6246423A"/>
    <w:rsid w:val="64D87D50"/>
    <w:rsid w:val="665E35F2"/>
    <w:rsid w:val="67FD1680"/>
    <w:rsid w:val="6CC47FB8"/>
    <w:rsid w:val="6D4E677D"/>
    <w:rsid w:val="6F360FF6"/>
    <w:rsid w:val="6FEE4357"/>
    <w:rsid w:val="6FF33D33"/>
    <w:rsid w:val="71914BF0"/>
    <w:rsid w:val="7197724F"/>
    <w:rsid w:val="73361EE1"/>
    <w:rsid w:val="741644BB"/>
    <w:rsid w:val="75B75957"/>
    <w:rsid w:val="75C51D9C"/>
    <w:rsid w:val="76123702"/>
    <w:rsid w:val="76FDEAB2"/>
    <w:rsid w:val="77EFFD35"/>
    <w:rsid w:val="78141E23"/>
    <w:rsid w:val="78EF28F5"/>
    <w:rsid w:val="79475F61"/>
    <w:rsid w:val="798134A1"/>
    <w:rsid w:val="79DB23D4"/>
    <w:rsid w:val="79DB791A"/>
    <w:rsid w:val="79F3270E"/>
    <w:rsid w:val="79F34D1C"/>
    <w:rsid w:val="7A99777D"/>
    <w:rsid w:val="7D779AC9"/>
    <w:rsid w:val="7D8A0956"/>
    <w:rsid w:val="7E2853DD"/>
    <w:rsid w:val="7ED90683"/>
    <w:rsid w:val="7EDF90E4"/>
    <w:rsid w:val="7EFC62AC"/>
    <w:rsid w:val="7F041919"/>
    <w:rsid w:val="7F37A8C8"/>
    <w:rsid w:val="7F75B961"/>
    <w:rsid w:val="7FEE8217"/>
    <w:rsid w:val="7FFFAC6A"/>
    <w:rsid w:val="BFF7E5F4"/>
    <w:rsid w:val="CFFE2E06"/>
    <w:rsid w:val="D7A7E270"/>
    <w:rsid w:val="DDFF595C"/>
    <w:rsid w:val="DEEDD3DC"/>
    <w:rsid w:val="DFF9CE5E"/>
    <w:rsid w:val="DFFB1746"/>
    <w:rsid w:val="E3CE5E4E"/>
    <w:rsid w:val="E75FCEFF"/>
    <w:rsid w:val="F5DDA183"/>
    <w:rsid w:val="FDFD4B07"/>
    <w:rsid w:val="FEBD24EE"/>
    <w:rsid w:val="FFFEBDE4"/>
    <w:rsid w:val="FFFF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line="480" w:lineRule="auto"/>
      <w:jc w:val="center"/>
      <w:outlineLvl w:val="1"/>
    </w:pPr>
    <w:rPr>
      <w:rFonts w:eastAsia="黑体"/>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qFormat/>
    <w:uiPriority w:val="0"/>
    <w:pPr>
      <w:spacing w:before="152" w:after="160"/>
    </w:pPr>
    <w:rPr>
      <w:rFonts w:ascii="Arial" w:hAnsi="Arial" w:eastAsia="黑体"/>
    </w:rPr>
  </w:style>
  <w:style w:type="paragraph" w:styleId="4">
    <w:name w:val="Body Text Indent"/>
    <w:basedOn w:val="1"/>
    <w:qFormat/>
    <w:uiPriority w:val="0"/>
    <w:pPr>
      <w:ind w:firstLine="630"/>
    </w:pPr>
    <w:rPr>
      <w:rFonts w:ascii="仿宋_GB2312" w:eastAsia="仿宋_GB2312"/>
      <w:sz w:val="32"/>
    </w:rPr>
  </w:style>
  <w:style w:type="paragraph" w:styleId="5">
    <w:name w:val="Plain Text"/>
    <w:basedOn w:val="1"/>
    <w:qFormat/>
    <w:uiPriority w:val="0"/>
    <w:rPr>
      <w:rFonts w:ascii="宋体" w:hAnsi="Courier New"/>
    </w:rPr>
  </w:style>
  <w:style w:type="paragraph" w:styleId="6">
    <w:name w:val="Date"/>
    <w:basedOn w:val="1"/>
    <w:next w:val="1"/>
    <w:link w:val="27"/>
    <w:qFormat/>
    <w:uiPriority w:val="0"/>
    <w:rPr>
      <w:rFonts w:ascii="仿宋_GB2312" w:eastAsia="仿宋_GB2312"/>
      <w:sz w:val="32"/>
    </w:rPr>
  </w:style>
  <w:style w:type="paragraph" w:styleId="7">
    <w:name w:val="Body Text Indent 2"/>
    <w:basedOn w:val="1"/>
    <w:qFormat/>
    <w:uiPriority w:val="0"/>
    <w:pPr>
      <w:spacing w:line="560" w:lineRule="exact"/>
      <w:ind w:left="980" w:hanging="980"/>
    </w:pPr>
    <w:rPr>
      <w:rFonts w:ascii="仿宋_GB2312" w:eastAsia="仿宋_GB2312"/>
      <w:sz w:val="32"/>
    </w:rPr>
  </w:style>
  <w:style w:type="paragraph" w:styleId="8">
    <w:name w:val="Balloon Text"/>
    <w:basedOn w:val="1"/>
    <w:link w:val="28"/>
    <w:semiHidden/>
    <w:qFormat/>
    <w:uiPriority w:val="0"/>
    <w:rPr>
      <w:sz w:val="18"/>
      <w:szCs w:val="18"/>
    </w:rPr>
  </w:style>
  <w:style w:type="paragraph" w:styleId="9">
    <w:name w:val="footer"/>
    <w:basedOn w:val="1"/>
    <w:link w:val="25"/>
    <w:qFormat/>
    <w:uiPriority w:val="0"/>
    <w:pPr>
      <w:tabs>
        <w:tab w:val="center" w:pos="4153"/>
        <w:tab w:val="right" w:pos="8306"/>
      </w:tabs>
      <w:snapToGrid w:val="0"/>
      <w:jc w:val="left"/>
    </w:pPr>
    <w:rPr>
      <w:sz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Char"/>
    <w:basedOn w:val="1"/>
    <w:qFormat/>
    <w:uiPriority w:val="0"/>
    <w:pPr>
      <w:adjustRightInd w:val="0"/>
      <w:spacing w:line="360" w:lineRule="auto"/>
    </w:pPr>
    <w:rPr>
      <w:kern w:val="0"/>
      <w:sz w:val="24"/>
      <w:szCs w:val="24"/>
    </w:rPr>
  </w:style>
  <w:style w:type="paragraph" w:customStyle="1" w:styleId="1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Char1"/>
    <w:basedOn w:val="1"/>
    <w:qFormat/>
    <w:uiPriority w:val="0"/>
    <w:rPr>
      <w:sz w:val="32"/>
      <w:szCs w:val="32"/>
    </w:rPr>
  </w:style>
  <w:style w:type="paragraph" w:customStyle="1" w:styleId="20">
    <w:name w:val="Char11"/>
    <w:basedOn w:val="1"/>
    <w:qFormat/>
    <w:uiPriority w:val="0"/>
    <w:pPr>
      <w:spacing w:before="100" w:beforeAutospacing="1" w:after="100" w:afterAutospacing="1"/>
    </w:pPr>
    <w:rPr>
      <w:rFonts w:ascii="仿宋_GB2312" w:eastAsia="仿宋_GB2312"/>
      <w:b/>
      <w:sz w:val="32"/>
      <w:szCs w:val="32"/>
    </w:rPr>
  </w:style>
  <w:style w:type="paragraph" w:customStyle="1" w:styleId="21">
    <w:name w:val="默认段落字体 Para Char Char Char Char"/>
    <w:basedOn w:val="1"/>
    <w:qFormat/>
    <w:uiPriority w:val="0"/>
    <w:pPr>
      <w:spacing w:line="240" w:lineRule="atLeast"/>
      <w:ind w:left="420" w:firstLine="420"/>
    </w:pPr>
  </w:style>
  <w:style w:type="paragraph" w:customStyle="1" w:styleId="2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
    <w:name w:val="Char2"/>
    <w:basedOn w:val="1"/>
    <w:qFormat/>
    <w:uiPriority w:val="0"/>
    <w:rPr>
      <w:rFonts w:eastAsia="仿宋_GB2312"/>
      <w:sz w:val="32"/>
    </w:rPr>
  </w:style>
  <w:style w:type="paragraph" w:customStyle="1" w:styleId="24">
    <w:name w:val="Char Char Char Char Char Char Char"/>
    <w:basedOn w:val="1"/>
    <w:qFormat/>
    <w:uiPriority w:val="0"/>
    <w:pPr>
      <w:widowControl/>
      <w:spacing w:after="160" w:line="240" w:lineRule="exact"/>
      <w:jc w:val="left"/>
    </w:pPr>
    <w:rPr>
      <w:szCs w:val="24"/>
    </w:rPr>
  </w:style>
  <w:style w:type="character" w:customStyle="1" w:styleId="25">
    <w:name w:val="页脚 字符"/>
    <w:link w:val="9"/>
    <w:qFormat/>
    <w:locked/>
    <w:uiPriority w:val="0"/>
    <w:rPr>
      <w:rFonts w:eastAsia="宋体"/>
      <w:kern w:val="2"/>
      <w:sz w:val="18"/>
      <w:lang w:val="en-US" w:eastAsia="zh-CN" w:bidi="ar-SA"/>
    </w:rPr>
  </w:style>
  <w:style w:type="character" w:customStyle="1" w:styleId="26">
    <w:name w:val="页眉 字符"/>
    <w:link w:val="10"/>
    <w:qFormat/>
    <w:locked/>
    <w:uiPriority w:val="0"/>
    <w:rPr>
      <w:rFonts w:eastAsia="宋体"/>
      <w:kern w:val="2"/>
      <w:sz w:val="18"/>
      <w:lang w:val="en-US" w:eastAsia="zh-CN" w:bidi="ar-SA"/>
    </w:rPr>
  </w:style>
  <w:style w:type="character" w:customStyle="1" w:styleId="27">
    <w:name w:val="日期 字符"/>
    <w:link w:val="6"/>
    <w:semiHidden/>
    <w:qFormat/>
    <w:locked/>
    <w:uiPriority w:val="0"/>
    <w:rPr>
      <w:rFonts w:ascii="仿宋_GB2312" w:eastAsia="仿宋_GB2312"/>
      <w:kern w:val="2"/>
      <w:sz w:val="32"/>
      <w:lang w:val="en-US" w:eastAsia="zh-CN" w:bidi="ar-SA"/>
    </w:rPr>
  </w:style>
  <w:style w:type="character" w:customStyle="1" w:styleId="28">
    <w:name w:val="批注框文本 字符"/>
    <w:link w:val="8"/>
    <w:semiHidden/>
    <w:qFormat/>
    <w:locked/>
    <w:uiPriority w:val="0"/>
    <w:rPr>
      <w:rFonts w:eastAsia="宋体"/>
      <w:kern w:val="2"/>
      <w:sz w:val="18"/>
      <w:szCs w:val="18"/>
      <w:lang w:val="en-US" w:eastAsia="zh-CN" w:bidi="ar-SA"/>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778</Words>
  <Characters>793</Characters>
  <Lines>5</Lines>
  <Paragraphs>1</Paragraphs>
  <TotalTime>5</TotalTime>
  <ScaleCrop>false</ScaleCrop>
  <LinksUpToDate>false</LinksUpToDate>
  <CharactersWithSpaces>793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2021-12-27T09:25:00Z</dcterms:created>
  <dc:creator>弘良</dc:creator>
  <cp:keywords>FoxChit SOFTWARE SOLUTIONS</cp:keywords>
  <cp:lastModifiedBy>第二人生</cp:lastModifiedBy>
  <cp:lastPrinted>2022-03-29T23:53:00Z</cp:lastPrinted>
  <dcterms:modified xsi:type="dcterms:W3CDTF">2022-04-10T11:19:45Z</dcterms:modified>
  <dc:title>0000001</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FD4B45F4FF4543EFB5C3F93CDFB20903</vt:lpwstr>
  </property>
</Properties>
</file>